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D" w:rsidRPr="001E298C" w:rsidRDefault="001E298C" w:rsidP="001E29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8C">
        <w:rPr>
          <w:rFonts w:ascii="Times New Roman" w:hAnsi="Times New Roman" w:cs="Times New Roman"/>
          <w:b/>
          <w:sz w:val="32"/>
          <w:szCs w:val="32"/>
        </w:rPr>
        <w:t>НИС «Логика и информатика»</w:t>
      </w:r>
    </w:p>
    <w:p w:rsidR="001E298C" w:rsidRDefault="001E298C" w:rsidP="001E2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(весенний семестр)</w:t>
      </w:r>
    </w:p>
    <w:p w:rsidR="001E298C" w:rsidRDefault="001E298C" w:rsidP="001E2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Беклемишев Л., Шехтман В.</w:t>
      </w:r>
    </w:p>
    <w:p w:rsidR="001E298C" w:rsidRDefault="001E298C" w:rsidP="001E29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будет посвящен применениям математической логики в теоретической информатике.</w:t>
      </w:r>
    </w:p>
    <w:p w:rsidR="001E298C" w:rsidRDefault="001E298C" w:rsidP="001E29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рассматриваться следующие темы:</w:t>
      </w:r>
    </w:p>
    <w:p w:rsidR="001E298C" w:rsidRDefault="001E298C" w:rsidP="001E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и автоматы;</w:t>
      </w:r>
    </w:p>
    <w:p w:rsidR="001E298C" w:rsidRDefault="001E298C" w:rsidP="001E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знаний и базы данных;</w:t>
      </w:r>
    </w:p>
    <w:p w:rsidR="001E298C" w:rsidRDefault="001E298C" w:rsidP="001E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логики;</w:t>
      </w:r>
    </w:p>
    <w:p w:rsidR="001E298C" w:rsidRDefault="001E298C" w:rsidP="001E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верификация моделей и программ;</w:t>
      </w:r>
    </w:p>
    <w:p w:rsidR="001E298C" w:rsidRPr="001E298C" w:rsidRDefault="001E298C" w:rsidP="001E2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 игры.</w:t>
      </w:r>
      <w:bookmarkStart w:id="0" w:name="_GoBack"/>
      <w:bookmarkEnd w:id="0"/>
    </w:p>
    <w:sectPr w:rsidR="001E298C" w:rsidRPr="001E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392A"/>
    <w:multiLevelType w:val="hybridMultilevel"/>
    <w:tmpl w:val="7A92A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0A"/>
    <w:rsid w:val="001E298C"/>
    <w:rsid w:val="0034750A"/>
    <w:rsid w:val="006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НИУ ВШЭ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2014-07-01T08:20:00Z</dcterms:created>
  <dcterms:modified xsi:type="dcterms:W3CDTF">2014-07-01T08:25:00Z</dcterms:modified>
</cp:coreProperties>
</file>