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F5" w:rsidRDefault="006D2B6E" w:rsidP="006D2B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Ан</w:t>
      </w:r>
      <w:r w:rsidRPr="006D2B6E">
        <w:rPr>
          <w:b/>
          <w:sz w:val="28"/>
          <w:szCs w:val="28"/>
        </w:rPr>
        <w:t>онс</w:t>
      </w:r>
    </w:p>
    <w:p w:rsidR="006D2B6E" w:rsidRDefault="006D2B6E" w:rsidP="006D2B6E">
      <w:pPr>
        <w:jc w:val="right"/>
        <w:rPr>
          <w:b/>
          <w:sz w:val="28"/>
          <w:szCs w:val="28"/>
        </w:rPr>
      </w:pPr>
    </w:p>
    <w:p w:rsidR="006D2B6E" w:rsidRDefault="006D2B6E" w:rsidP="006D2B6E">
      <w:pPr>
        <w:jc w:val="right"/>
        <w:rPr>
          <w:b/>
          <w:sz w:val="28"/>
          <w:szCs w:val="28"/>
        </w:rPr>
      </w:pPr>
    </w:p>
    <w:p w:rsidR="006D2B6E" w:rsidRDefault="006D2B6E" w:rsidP="006D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модели в экономике</w:t>
      </w:r>
    </w:p>
    <w:p w:rsidR="006D2B6E" w:rsidRDefault="006D2B6E" w:rsidP="006D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Лектор проф. М.И. Левин, семинарист доц. К.А. Букин</w:t>
      </w:r>
    </w:p>
    <w:p w:rsidR="006D2B6E" w:rsidRDefault="006D2B6E" w:rsidP="006D2B6E">
      <w:pPr>
        <w:jc w:val="center"/>
        <w:rPr>
          <w:b/>
          <w:sz w:val="28"/>
          <w:szCs w:val="28"/>
        </w:rPr>
      </w:pPr>
    </w:p>
    <w:p w:rsidR="006D2B6E" w:rsidRDefault="006D2B6E" w:rsidP="006D2B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рассчитан на 1 и </w:t>
      </w:r>
      <w:r w:rsidR="007E7907">
        <w:rPr>
          <w:sz w:val="28"/>
          <w:szCs w:val="28"/>
        </w:rPr>
        <w:t>2 модули наполнением 64 часа (40 часов</w:t>
      </w:r>
      <w:r>
        <w:rPr>
          <w:sz w:val="28"/>
          <w:szCs w:val="28"/>
        </w:rPr>
        <w:t xml:space="preserve"> лекций </w:t>
      </w:r>
      <w:r w:rsidR="007E7907">
        <w:rPr>
          <w:sz w:val="28"/>
          <w:szCs w:val="28"/>
        </w:rPr>
        <w:t>и 24 часа семинарских занятий</w:t>
      </w:r>
      <w:r>
        <w:rPr>
          <w:sz w:val="28"/>
          <w:szCs w:val="28"/>
        </w:rPr>
        <w:t>).</w:t>
      </w:r>
    </w:p>
    <w:p w:rsidR="006D2B6E" w:rsidRDefault="006D2B6E" w:rsidP="006D2B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рассмотреть следующие темы:</w:t>
      </w:r>
    </w:p>
    <w:p w:rsidR="006D2B6E" w:rsidRDefault="006D2B6E" w:rsidP="006D2B6E">
      <w:pPr>
        <w:spacing w:line="360" w:lineRule="auto"/>
        <w:rPr>
          <w:bCs/>
          <w:color w:val="555555"/>
          <w:sz w:val="28"/>
          <w:szCs w:val="28"/>
        </w:rPr>
      </w:pPr>
      <w:r w:rsidRPr="006D2B6E">
        <w:rPr>
          <w:bCs/>
          <w:color w:val="555555"/>
          <w:sz w:val="28"/>
          <w:szCs w:val="28"/>
        </w:rPr>
        <w:t>1.Модели общего экономического равновесия .</w:t>
      </w:r>
      <w:r w:rsidRPr="006D2B6E">
        <w:rPr>
          <w:bCs/>
          <w:color w:val="555555"/>
          <w:sz w:val="28"/>
          <w:szCs w:val="28"/>
        </w:rPr>
        <w:br/>
        <w:t>2. Эффективность и векторная оптимизация.</w:t>
      </w:r>
      <w:r w:rsidRPr="006D2B6E">
        <w:rPr>
          <w:bCs/>
          <w:color w:val="555555"/>
          <w:sz w:val="28"/>
          <w:szCs w:val="28"/>
        </w:rPr>
        <w:br/>
        <w:t>3. Равновесия с частными  и общественными благами. Экстерналии.</w:t>
      </w:r>
      <w:r w:rsidRPr="006D2B6E">
        <w:rPr>
          <w:bCs/>
          <w:color w:val="555555"/>
          <w:sz w:val="28"/>
          <w:szCs w:val="28"/>
        </w:rPr>
        <w:br/>
        <w:t>4.Провалы рынков и провалы государства. Коррупция.</w:t>
      </w:r>
      <w:r w:rsidRPr="006D2B6E">
        <w:rPr>
          <w:bCs/>
          <w:color w:val="555555"/>
          <w:sz w:val="28"/>
          <w:szCs w:val="28"/>
        </w:rPr>
        <w:br/>
        <w:t>5. Модели теневых рынков .</w:t>
      </w:r>
      <w:r w:rsidRPr="006D2B6E">
        <w:rPr>
          <w:bCs/>
          <w:color w:val="555555"/>
          <w:sz w:val="28"/>
          <w:szCs w:val="28"/>
        </w:rPr>
        <w:br/>
        <w:t>6.Неравновесные экономические модели.</w:t>
      </w:r>
      <w:r w:rsidRPr="006D2B6E">
        <w:rPr>
          <w:bCs/>
          <w:color w:val="555555"/>
          <w:sz w:val="28"/>
          <w:szCs w:val="28"/>
        </w:rPr>
        <w:br/>
        <w:t>7. Макроэкономические модели для макроэкономических явлений.</w:t>
      </w:r>
      <w:r w:rsidRPr="006D2B6E">
        <w:rPr>
          <w:bCs/>
          <w:color w:val="555555"/>
          <w:sz w:val="28"/>
          <w:szCs w:val="28"/>
        </w:rPr>
        <w:br/>
        <w:t>8. Прикладные модели экономического равновесия и неравновесия.</w:t>
      </w:r>
      <w:r w:rsidRPr="006D2B6E">
        <w:rPr>
          <w:bCs/>
          <w:color w:val="555555"/>
          <w:sz w:val="28"/>
          <w:szCs w:val="28"/>
        </w:rPr>
        <w:br/>
        <w:t>9. Динамические модели и управление. Управление инновационными процессами.</w:t>
      </w:r>
      <w:r w:rsidRPr="006D2B6E">
        <w:rPr>
          <w:bCs/>
          <w:color w:val="555555"/>
          <w:sz w:val="28"/>
          <w:szCs w:val="28"/>
        </w:rPr>
        <w:br/>
        <w:t>10. Модели рисковых ситуаций.</w:t>
      </w:r>
      <w:r w:rsidRPr="006D2B6E">
        <w:rPr>
          <w:bCs/>
          <w:color w:val="555555"/>
          <w:sz w:val="28"/>
          <w:szCs w:val="28"/>
        </w:rPr>
        <w:br/>
        <w:t>11. Асимметрия информации в экономических моделях.</w:t>
      </w:r>
      <w:r w:rsidRPr="006D2B6E">
        <w:rPr>
          <w:bCs/>
          <w:color w:val="555555"/>
          <w:sz w:val="28"/>
          <w:szCs w:val="28"/>
        </w:rPr>
        <w:br/>
        <w:t>12. Модели экономического отбора.</w:t>
      </w:r>
    </w:p>
    <w:p w:rsidR="006D2B6E" w:rsidRDefault="006D2B6E" w:rsidP="006D2B6E">
      <w:pPr>
        <w:spacing w:line="360" w:lineRule="auto"/>
        <w:rPr>
          <w:bCs/>
          <w:color w:val="555555"/>
          <w:sz w:val="28"/>
          <w:szCs w:val="28"/>
        </w:rPr>
      </w:pPr>
    </w:p>
    <w:p w:rsidR="006D2B6E" w:rsidRDefault="006D2B6E" w:rsidP="006D2B6E">
      <w:pPr>
        <w:spacing w:line="360" w:lineRule="auto"/>
        <w:rPr>
          <w:bCs/>
          <w:i/>
          <w:color w:val="555555"/>
          <w:sz w:val="28"/>
          <w:szCs w:val="28"/>
        </w:rPr>
      </w:pPr>
      <w:r>
        <w:rPr>
          <w:bCs/>
          <w:color w:val="555555"/>
          <w:sz w:val="28"/>
          <w:szCs w:val="28"/>
        </w:rPr>
        <w:t xml:space="preserve">Накопительная оценка будет выставляться в конце 2-го модуля, и рассчитываться по формуле: </w:t>
      </w:r>
      <w:r>
        <w:rPr>
          <w:bCs/>
          <w:i/>
          <w:color w:val="555555"/>
          <w:sz w:val="28"/>
          <w:szCs w:val="28"/>
        </w:rPr>
        <w:t>О=0,3*КР</w:t>
      </w:r>
      <w:proofErr w:type="gramStart"/>
      <w:r>
        <w:rPr>
          <w:bCs/>
          <w:i/>
          <w:color w:val="555555"/>
          <w:sz w:val="28"/>
          <w:szCs w:val="28"/>
        </w:rPr>
        <w:t>1</w:t>
      </w:r>
      <w:proofErr w:type="gramEnd"/>
      <w:r>
        <w:rPr>
          <w:bCs/>
          <w:i/>
          <w:color w:val="555555"/>
          <w:sz w:val="28"/>
          <w:szCs w:val="28"/>
        </w:rPr>
        <w:t>+0,7*КР2,</w:t>
      </w:r>
    </w:p>
    <w:p w:rsidR="006D2B6E" w:rsidRPr="006D2B6E" w:rsidRDefault="006D2B6E" w:rsidP="006D2B6E">
      <w:pPr>
        <w:spacing w:line="360" w:lineRule="auto"/>
        <w:rPr>
          <w:sz w:val="28"/>
          <w:szCs w:val="28"/>
        </w:rPr>
      </w:pPr>
      <w:r>
        <w:rPr>
          <w:bCs/>
          <w:color w:val="555555"/>
          <w:sz w:val="28"/>
          <w:szCs w:val="28"/>
        </w:rPr>
        <w:t xml:space="preserve">Где </w:t>
      </w:r>
      <w:r>
        <w:rPr>
          <w:bCs/>
          <w:i/>
          <w:color w:val="555555"/>
          <w:sz w:val="28"/>
          <w:szCs w:val="28"/>
        </w:rPr>
        <w:t>КР</w:t>
      </w:r>
      <w:proofErr w:type="gramStart"/>
      <w:r>
        <w:rPr>
          <w:bCs/>
          <w:i/>
          <w:color w:val="555555"/>
          <w:sz w:val="28"/>
          <w:szCs w:val="28"/>
        </w:rPr>
        <w:t>1</w:t>
      </w:r>
      <w:proofErr w:type="gramEnd"/>
      <w:r>
        <w:rPr>
          <w:bCs/>
          <w:color w:val="555555"/>
          <w:sz w:val="28"/>
          <w:szCs w:val="28"/>
        </w:rPr>
        <w:t xml:space="preserve">- оценка за контрольную в 1-м модуле, и, соответственно, </w:t>
      </w:r>
      <w:r>
        <w:rPr>
          <w:bCs/>
          <w:i/>
          <w:color w:val="555555"/>
          <w:sz w:val="28"/>
          <w:szCs w:val="28"/>
        </w:rPr>
        <w:t>КР2</w:t>
      </w:r>
      <w:r>
        <w:rPr>
          <w:bCs/>
          <w:color w:val="555555"/>
          <w:sz w:val="28"/>
          <w:szCs w:val="28"/>
        </w:rPr>
        <w:t>-оценка за контрольную во 2-м модуле.</w:t>
      </w:r>
    </w:p>
    <w:sectPr w:rsidR="006D2B6E" w:rsidRPr="006D2B6E" w:rsidSect="001C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6E"/>
    <w:rsid w:val="00083A34"/>
    <w:rsid w:val="001619A4"/>
    <w:rsid w:val="001C3596"/>
    <w:rsid w:val="002A31F5"/>
    <w:rsid w:val="002E6197"/>
    <w:rsid w:val="00460EDC"/>
    <w:rsid w:val="00471C7F"/>
    <w:rsid w:val="00480369"/>
    <w:rsid w:val="006D2B6E"/>
    <w:rsid w:val="006D65DE"/>
    <w:rsid w:val="00744C4B"/>
    <w:rsid w:val="007B0C90"/>
    <w:rsid w:val="007E7907"/>
    <w:rsid w:val="008F5282"/>
    <w:rsid w:val="00902369"/>
    <w:rsid w:val="00BB75F5"/>
    <w:rsid w:val="00D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7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75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5F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75F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B75F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BB75F5"/>
    <w:rPr>
      <w:b/>
      <w:bCs/>
      <w:sz w:val="20"/>
      <w:szCs w:val="20"/>
    </w:rPr>
  </w:style>
  <w:style w:type="character" w:styleId="a4">
    <w:name w:val="Emphasis"/>
    <w:basedOn w:val="a0"/>
    <w:qFormat/>
    <w:rsid w:val="00BB75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2015-09-02T15:37:00Z</dcterms:created>
  <dcterms:modified xsi:type="dcterms:W3CDTF">2015-09-02T15:47:00Z</dcterms:modified>
</cp:coreProperties>
</file>