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6" w:rsidRPr="00666F16" w:rsidRDefault="00666F16" w:rsidP="00666F16">
      <w:pPr>
        <w:jc w:val="center"/>
        <w:rPr>
          <w:rFonts w:eastAsia="Times New Roman"/>
          <w:b/>
          <w:sz w:val="28"/>
          <w:szCs w:val="28"/>
        </w:rPr>
      </w:pPr>
      <w:r w:rsidRPr="00666F16">
        <w:rPr>
          <w:rFonts w:eastAsia="Times New Roman"/>
          <w:b/>
          <w:sz w:val="28"/>
          <w:szCs w:val="28"/>
        </w:rPr>
        <w:t>Спецкурс  "Начала контактной топологии"</w:t>
      </w:r>
      <w:r w:rsidR="00372EE9" w:rsidRPr="00666F16">
        <w:rPr>
          <w:rFonts w:eastAsia="Times New Roman"/>
          <w:b/>
          <w:sz w:val="28"/>
          <w:szCs w:val="28"/>
        </w:rPr>
        <w:t xml:space="preserve"> </w:t>
      </w:r>
      <w:r w:rsidRPr="00666F16">
        <w:rPr>
          <w:rFonts w:eastAsia="Times New Roman"/>
          <w:b/>
          <w:sz w:val="28"/>
          <w:szCs w:val="28"/>
        </w:rPr>
        <w:t>(осень)</w:t>
      </w:r>
    </w:p>
    <w:p w:rsidR="00666F16" w:rsidRDefault="00666F16" w:rsidP="00666F16">
      <w:pPr>
        <w:jc w:val="center"/>
        <w:rPr>
          <w:rFonts w:eastAsia="Times New Roman"/>
        </w:rPr>
      </w:pPr>
    </w:p>
    <w:p w:rsidR="00666F16" w:rsidRPr="00457445" w:rsidRDefault="00666F16" w:rsidP="00666F16">
      <w:pPr>
        <w:jc w:val="center"/>
        <w:rPr>
          <w:rFonts w:eastAsia="Times New Roman"/>
          <w:u w:val="single"/>
        </w:rPr>
      </w:pPr>
      <w:r w:rsidRPr="00457445">
        <w:rPr>
          <w:rFonts w:eastAsia="Times New Roman"/>
          <w:u w:val="single"/>
        </w:rPr>
        <w:t>Пушкарь П.Е.</w:t>
      </w:r>
    </w:p>
    <w:p w:rsidR="00666F16" w:rsidRDefault="00666F16" w:rsidP="00666F16">
      <w:pPr>
        <w:rPr>
          <w:rFonts w:eastAsia="Times New Roman"/>
        </w:rPr>
      </w:pPr>
      <w:bookmarkStart w:id="0" w:name="_GoBack"/>
      <w:bookmarkEnd w:id="0"/>
    </w:p>
    <w:p w:rsidR="00666F16" w:rsidRDefault="00666F16" w:rsidP="00666F16">
      <w:pPr>
        <w:rPr>
          <w:rFonts w:eastAsia="Times New Roman"/>
        </w:rPr>
      </w:pPr>
      <w:r>
        <w:rPr>
          <w:rFonts w:eastAsia="Times New Roman"/>
        </w:rPr>
        <w:t xml:space="preserve">В курсе предполагается осуществить знакомство с основами </w:t>
      </w:r>
      <w:proofErr w:type="spellStart"/>
      <w:r>
        <w:rPr>
          <w:rFonts w:eastAsia="Times New Roman"/>
        </w:rPr>
        <w:t>симплектической</w:t>
      </w:r>
      <w:proofErr w:type="spellEnd"/>
      <w:r>
        <w:rPr>
          <w:rFonts w:eastAsia="Times New Roman"/>
        </w:rPr>
        <w:t xml:space="preserve"> и контактной геометрии и топологии.</w:t>
      </w:r>
    </w:p>
    <w:p w:rsidR="00666F16" w:rsidRDefault="00666F16" w:rsidP="00666F16">
      <w:pPr>
        <w:rPr>
          <w:rFonts w:eastAsia="Times New Roman"/>
        </w:rPr>
      </w:pPr>
    </w:p>
    <w:p w:rsidR="00666F16" w:rsidRDefault="00666F16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 w:rsidRPr="00666F16">
        <w:rPr>
          <w:rFonts w:eastAsia="Times New Roman"/>
          <w:sz w:val="26"/>
          <w:szCs w:val="26"/>
          <w:u w:val="single"/>
        </w:rPr>
        <w:t>Вот примерная программа</w:t>
      </w:r>
      <w:r>
        <w:rPr>
          <w:rFonts w:eastAsia="Times New Roman"/>
        </w:rPr>
        <w:t>:</w:t>
      </w:r>
    </w:p>
    <w:p w:rsidR="00666F16" w:rsidRDefault="00666F16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>
        <w:rPr>
          <w:rFonts w:eastAsia="Times New Roman"/>
        </w:rPr>
        <w:t xml:space="preserve">1. </w:t>
      </w:r>
      <w:proofErr w:type="spellStart"/>
      <w:r>
        <w:rPr>
          <w:rFonts w:eastAsia="Times New Roman"/>
        </w:rPr>
        <w:t>Симплектическая</w:t>
      </w:r>
      <w:proofErr w:type="spellEnd"/>
      <w:r>
        <w:rPr>
          <w:rFonts w:eastAsia="Times New Roman"/>
        </w:rPr>
        <w:t xml:space="preserve"> и контактные структуры и теоремы Дарбу. Примеры </w:t>
      </w:r>
      <w:proofErr w:type="spellStart"/>
      <w:r>
        <w:rPr>
          <w:rFonts w:eastAsia="Times New Roman"/>
        </w:rPr>
        <w:t>симплектических</w:t>
      </w:r>
      <w:proofErr w:type="spellEnd"/>
      <w:r>
        <w:rPr>
          <w:rFonts w:eastAsia="Times New Roman"/>
        </w:rPr>
        <w:t xml:space="preserve"> и контактных многообразий.</w:t>
      </w:r>
    </w:p>
    <w:p w:rsidR="00372EE9" w:rsidRDefault="00372EE9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>
        <w:rPr>
          <w:rFonts w:eastAsia="Times New Roman"/>
        </w:rPr>
        <w:t>2. Гамильтоновы поля и гипотеза Арнольда.</w:t>
      </w:r>
    </w:p>
    <w:p w:rsidR="00372EE9" w:rsidRDefault="00372EE9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>
        <w:rPr>
          <w:rFonts w:eastAsia="Times New Roman"/>
        </w:rPr>
        <w:t xml:space="preserve">3. Производящие семейства, </w:t>
      </w:r>
      <w:proofErr w:type="spellStart"/>
      <w:r>
        <w:rPr>
          <w:rFonts w:eastAsia="Times New Roman"/>
        </w:rPr>
        <w:t>лагранжевы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лежандровы</w:t>
      </w:r>
      <w:proofErr w:type="spellEnd"/>
      <w:r>
        <w:rPr>
          <w:rFonts w:eastAsia="Times New Roman"/>
        </w:rPr>
        <w:t xml:space="preserve"> расслоения и отображения.</w:t>
      </w:r>
    </w:p>
    <w:p w:rsidR="00372EE9" w:rsidRDefault="00372EE9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spellStart"/>
      <w:r>
        <w:rPr>
          <w:rFonts w:eastAsia="Times New Roman"/>
        </w:rPr>
        <w:t>Симплектическая</w:t>
      </w:r>
      <w:proofErr w:type="spellEnd"/>
      <w:r>
        <w:rPr>
          <w:rFonts w:eastAsia="Times New Roman"/>
        </w:rPr>
        <w:t xml:space="preserve"> и контактные редукции, примеры.</w:t>
      </w:r>
    </w:p>
    <w:p w:rsidR="00372EE9" w:rsidRDefault="00372EE9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>
        <w:rPr>
          <w:rFonts w:eastAsia="Times New Roman"/>
        </w:rPr>
        <w:t>5. Теорема Чеканова.</w:t>
      </w:r>
    </w:p>
    <w:p w:rsidR="00372EE9" w:rsidRDefault="00372EE9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  <w:r>
        <w:rPr>
          <w:rFonts w:eastAsia="Times New Roman"/>
        </w:rPr>
        <w:t>6. Примеры и применения.</w:t>
      </w:r>
    </w:p>
    <w:p w:rsidR="00372EE9" w:rsidRDefault="00372EE9" w:rsidP="00372EE9">
      <w:pPr>
        <w:rPr>
          <w:rFonts w:eastAsia="Times New Roman"/>
        </w:rPr>
      </w:pPr>
    </w:p>
    <w:p w:rsidR="00372EE9" w:rsidRDefault="00372EE9" w:rsidP="00372EE9">
      <w:pPr>
        <w:rPr>
          <w:rFonts w:eastAsia="Times New Roman"/>
        </w:rPr>
      </w:pPr>
    </w:p>
    <w:p w:rsidR="00D36447" w:rsidRDefault="00D36447"/>
    <w:sectPr w:rsidR="00D3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4"/>
    <w:rsid w:val="00372EE9"/>
    <w:rsid w:val="00457445"/>
    <w:rsid w:val="00666F16"/>
    <w:rsid w:val="00D36447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НИУ ВШЭ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2014-06-02T13:10:00Z</dcterms:created>
  <dcterms:modified xsi:type="dcterms:W3CDTF">2014-06-16T12:43:00Z</dcterms:modified>
</cp:coreProperties>
</file>